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B213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5FE1B1D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0C8FA738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E9FCB81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4544439A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108CCF2C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30DB3B1A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89C13AB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5D141D96" w14:textId="77777777" w:rsidR="000933BC" w:rsidRDefault="000933BC" w:rsidP="000933BC">
      <w:pPr>
        <w:spacing w:after="0" w:line="240" w:lineRule="auto"/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Electorate Review- General Elections 2026: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electorate</w:t>
      </w:r>
    </w:p>
    <w:p w14:paraId="67BFE5DF" w14:textId="77777777" w:rsidR="000933BC" w:rsidRDefault="000933BC" w:rsidP="000933BC">
      <w:pPr>
        <w:spacing w:after="0"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7E288CF" w14:textId="77777777" w:rsidR="000933BC" w:rsidRDefault="000933BC" w:rsidP="000933BC">
      <w:pPr>
        <w:spacing w:after="0"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A73D26" w14:textId="77777777" w:rsidR="000933BC" w:rsidRDefault="000933BC" w:rsidP="000933BC">
      <w:pPr>
        <w:spacing w:line="276" w:lineRule="auto"/>
      </w:pPr>
      <w:r>
        <w:rPr>
          <w:rFonts w:ascii="Calibri" w:eastAsia="Calibri" w:hAnsi="Calibri" w:cs="Calibri"/>
          <w:sz w:val="24"/>
          <w:szCs w:val="24"/>
        </w:rPr>
        <w:t xml:space="preserve">Palmerston North City Council provides the following comment on the Electorate Review. </w:t>
      </w:r>
    </w:p>
    <w:p w14:paraId="22E1AD61" w14:textId="602E01A7" w:rsidR="000933BC" w:rsidRDefault="00CE320B" w:rsidP="000933B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If </w:t>
      </w:r>
      <w:proofErr w:type="spellStart"/>
      <w:r w:rsidR="000933BC">
        <w:rPr>
          <w:rFonts w:ascii="Calibri" w:eastAsia="Calibri" w:hAnsi="Calibri" w:cs="Calibri"/>
          <w:sz w:val="24"/>
          <w:szCs w:val="24"/>
          <w:u w:val="single"/>
        </w:rPr>
        <w:t>Ashhurst</w:t>
      </w:r>
      <w:proofErr w:type="spellEnd"/>
      <w:r w:rsidR="000933B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is </w:t>
      </w:r>
      <w:r w:rsidR="006D30E3">
        <w:rPr>
          <w:rFonts w:ascii="Calibri" w:eastAsia="Calibri" w:hAnsi="Calibri" w:cs="Calibri"/>
          <w:sz w:val="24"/>
          <w:szCs w:val="24"/>
          <w:u w:val="single"/>
        </w:rPr>
        <w:t xml:space="preserve">not to be </w:t>
      </w:r>
      <w:r w:rsidR="000933BC">
        <w:rPr>
          <w:rFonts w:ascii="Calibri" w:eastAsia="Calibri" w:hAnsi="Calibri" w:cs="Calibri"/>
          <w:sz w:val="24"/>
          <w:szCs w:val="24"/>
          <w:u w:val="single"/>
        </w:rPr>
        <w:t xml:space="preserve">included in the Palmerston North electorate, </w:t>
      </w:r>
      <w:r w:rsidR="006D30E3">
        <w:rPr>
          <w:rFonts w:ascii="Calibri" w:eastAsia="Calibri" w:hAnsi="Calibri" w:cs="Calibri"/>
          <w:sz w:val="24"/>
          <w:szCs w:val="24"/>
          <w:u w:val="single"/>
        </w:rPr>
        <w:t xml:space="preserve">it should be included in </w:t>
      </w:r>
      <w:proofErr w:type="spellStart"/>
      <w:r w:rsidR="006D30E3">
        <w:rPr>
          <w:rFonts w:ascii="Calibri" w:eastAsia="Calibri" w:hAnsi="Calibri" w:cs="Calibri"/>
          <w:sz w:val="24"/>
          <w:szCs w:val="24"/>
          <w:u w:val="single"/>
        </w:rPr>
        <w:t>Rangitīkei</w:t>
      </w:r>
      <w:proofErr w:type="spellEnd"/>
      <w:r w:rsidR="000933BC">
        <w:rPr>
          <w:rFonts w:ascii="Calibri" w:eastAsia="Calibri" w:hAnsi="Calibri" w:cs="Calibri"/>
          <w:sz w:val="24"/>
          <w:szCs w:val="24"/>
        </w:rPr>
        <w:t xml:space="preserve">. </w:t>
      </w:r>
      <w:r w:rsidR="006D30E3">
        <w:rPr>
          <w:rFonts w:ascii="Calibri" w:eastAsia="Calibri" w:hAnsi="Calibri" w:cs="Calibri"/>
          <w:sz w:val="24"/>
          <w:szCs w:val="24"/>
        </w:rPr>
        <w:t xml:space="preserve">In summary, we object to the exclusion of </w:t>
      </w:r>
      <w:proofErr w:type="spellStart"/>
      <w:r w:rsidR="006D30E3">
        <w:rPr>
          <w:rFonts w:ascii="Calibri" w:eastAsia="Calibri" w:hAnsi="Calibri" w:cs="Calibri"/>
          <w:sz w:val="24"/>
          <w:szCs w:val="24"/>
        </w:rPr>
        <w:t>Ashhurst</w:t>
      </w:r>
      <w:proofErr w:type="spellEnd"/>
      <w:r w:rsidR="006D30E3">
        <w:rPr>
          <w:rFonts w:ascii="Calibri" w:eastAsia="Calibri" w:hAnsi="Calibri" w:cs="Calibri"/>
          <w:sz w:val="24"/>
          <w:szCs w:val="24"/>
        </w:rPr>
        <w:t xml:space="preserve"> from the </w:t>
      </w:r>
      <w:proofErr w:type="spellStart"/>
      <w:r w:rsidR="006D30E3">
        <w:rPr>
          <w:rFonts w:ascii="Calibri" w:eastAsia="Calibri" w:hAnsi="Calibri" w:cs="Calibri"/>
          <w:sz w:val="24"/>
          <w:szCs w:val="24"/>
        </w:rPr>
        <w:t>Rangitīkei</w:t>
      </w:r>
      <w:proofErr w:type="spellEnd"/>
      <w:r w:rsidR="006D30E3">
        <w:rPr>
          <w:rFonts w:ascii="Calibri" w:eastAsia="Calibri" w:hAnsi="Calibri" w:cs="Calibri"/>
          <w:sz w:val="24"/>
          <w:szCs w:val="24"/>
        </w:rPr>
        <w:t xml:space="preserve"> electorate. </w:t>
      </w:r>
      <w:r w:rsidR="000933BC">
        <w:rPr>
          <w:rFonts w:ascii="Calibri" w:eastAsia="Calibri" w:hAnsi="Calibri" w:cs="Calibri"/>
          <w:sz w:val="24"/>
          <w:szCs w:val="24"/>
        </w:rPr>
        <w:t>We object according to the following statutory criteria.</w:t>
      </w:r>
    </w:p>
    <w:p w14:paraId="46C51C28" w14:textId="77777777" w:rsidR="000933BC" w:rsidRDefault="000933BC" w:rsidP="000933BC">
      <w:pPr>
        <w:spacing w:line="276" w:lineRule="auto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D61409" w14:textId="77777777" w:rsidR="000933BC" w:rsidRDefault="000933BC" w:rsidP="000933BC">
      <w:r>
        <w:rPr>
          <w:rFonts w:ascii="Calibri" w:eastAsia="Calibri" w:hAnsi="Calibri" w:cs="Calibri"/>
          <w:b/>
          <w:bCs/>
          <w:sz w:val="24"/>
          <w:szCs w:val="24"/>
        </w:rPr>
        <w:t xml:space="preserve">Existing boundaries align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with Palmerston North or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 not Wairarapa</w:t>
      </w:r>
    </w:p>
    <w:p w14:paraId="39CB4728" w14:textId="77777777" w:rsidR="000933BC" w:rsidRDefault="000933BC" w:rsidP="000933BC">
      <w:r>
        <w:rPr>
          <w:rFonts w:ascii="Calibri" w:eastAsia="Calibri" w:hAnsi="Calibri" w:cs="Calibri"/>
          <w:sz w:val="24"/>
          <w:szCs w:val="24"/>
        </w:rPr>
        <w:t xml:space="preserve">Existing boundaries align </w:t>
      </w: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with Palmerston North City for local elections and with </w:t>
      </w:r>
      <w:proofErr w:type="spellStart"/>
      <w:r>
        <w:rPr>
          <w:rFonts w:ascii="Calibri" w:eastAsia="Calibri" w:hAnsi="Calibri" w:cs="Calibri"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central government elections. </w:t>
      </w:r>
    </w:p>
    <w:p w14:paraId="4675919D" w14:textId="22D993A4" w:rsidR="000933BC" w:rsidRDefault="000933BC" w:rsidP="000933BC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boundaries overlap with the Te Tai </w:t>
      </w:r>
      <w:proofErr w:type="spellStart"/>
      <w:r>
        <w:rPr>
          <w:rFonts w:ascii="Calibri" w:eastAsia="Calibri" w:hAnsi="Calibri" w:cs="Calibri"/>
          <w:sz w:val="24"/>
          <w:szCs w:val="24"/>
        </w:rPr>
        <w:t>Hauāuru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boundary, which also stretches across </w:t>
      </w: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1001C80F" w14:textId="77777777" w:rsidR="00B47F41" w:rsidRDefault="00B47F41" w:rsidP="000933BC">
      <w:pPr>
        <w:rPr>
          <w:rFonts w:ascii="Calibri" w:eastAsia="Calibri" w:hAnsi="Calibri" w:cs="Calibri"/>
          <w:sz w:val="24"/>
          <w:szCs w:val="24"/>
          <w:highlight w:val="yellow"/>
        </w:rPr>
      </w:pPr>
    </w:p>
    <w:p w14:paraId="276003D6" w14:textId="77777777" w:rsidR="000933BC" w:rsidRDefault="000933BC" w:rsidP="000933BC">
      <w:r>
        <w:rPr>
          <w:rFonts w:ascii="Calibri" w:eastAsia="Calibri" w:hAnsi="Calibri" w:cs="Calibri"/>
          <w:b/>
          <w:bCs/>
          <w:sz w:val="24"/>
          <w:szCs w:val="24"/>
        </w:rPr>
        <w:t xml:space="preserve">Communities of interest align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with Palmerston North or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 not Wairarapa</w:t>
      </w:r>
    </w:p>
    <w:p w14:paraId="297FED61" w14:textId="2F6493E2" w:rsidR="000933BC" w:rsidRDefault="000933BC" w:rsidP="000933B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communities of interest are with Palmerston North and the </w:t>
      </w:r>
      <w:proofErr w:type="spellStart"/>
      <w:r>
        <w:rPr>
          <w:rFonts w:ascii="Calibri" w:eastAsia="Calibri" w:hAnsi="Calibri" w:cs="Calibri"/>
          <w:sz w:val="24"/>
          <w:szCs w:val="24"/>
        </w:rPr>
        <w:t>Pohangina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Valley (Manawatū District Council/ </w:t>
      </w:r>
      <w:proofErr w:type="spellStart"/>
      <w:r>
        <w:rPr>
          <w:rFonts w:ascii="Calibri" w:eastAsia="Calibri" w:hAnsi="Calibri" w:cs="Calibri"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electorate). </w:t>
      </w: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residents travel to Palmerston North for work. </w:t>
      </w: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high school students travel to Palmerston North and Feilding (Manawatū) for school. </w:t>
      </w: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residents do their shopping in Palmerston North. They do not travel to Hawkes Bay or Wairarapa regularly.</w:t>
      </w:r>
    </w:p>
    <w:p w14:paraId="408A13ED" w14:textId="77777777" w:rsidR="00B47F41" w:rsidRDefault="00B47F41" w:rsidP="000933BC">
      <w:pPr>
        <w:rPr>
          <w:rFonts w:ascii="Calibri" w:eastAsia="Calibri" w:hAnsi="Calibri" w:cs="Calibri"/>
          <w:sz w:val="24"/>
          <w:szCs w:val="24"/>
        </w:rPr>
      </w:pPr>
    </w:p>
    <w:p w14:paraId="2BC26467" w14:textId="77777777" w:rsidR="000933BC" w:rsidRDefault="000933BC" w:rsidP="000933B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Topographical features align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with Palmerston North or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 not Wairarapa</w:t>
      </w:r>
    </w:p>
    <w:p w14:paraId="1F240721" w14:textId="79E54360" w:rsidR="000933BC" w:rsidRDefault="000933BC" w:rsidP="000933BC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Ashhurst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sits at the foot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Ruahine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  <w:szCs w:val="24"/>
        </w:rPr>
        <w:t>Tararua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mountain ranges- on the </w:t>
      </w:r>
      <w:proofErr w:type="spellStart"/>
      <w:r>
        <w:rPr>
          <w:rFonts w:ascii="Calibri" w:eastAsia="Calibri" w:hAnsi="Calibri" w:cs="Calibri"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side of the ranges, not the Wairarapa side. T</w:t>
      </w: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Pohangina</w:t>
      </w:r>
      <w:proofErr w:type="spellEnd"/>
      <w:r>
        <w:rPr>
          <w:sz w:val="24"/>
          <w:szCs w:val="24"/>
        </w:rPr>
        <w:t xml:space="preserve"> and Manawatū rivers feature strongly in the </w:t>
      </w:r>
      <w:proofErr w:type="spellStart"/>
      <w:r>
        <w:rPr>
          <w:sz w:val="24"/>
          <w:szCs w:val="24"/>
        </w:rPr>
        <w:t>Ashhurst</w:t>
      </w:r>
      <w:proofErr w:type="spellEnd"/>
      <w:r>
        <w:rPr>
          <w:sz w:val="24"/>
          <w:szCs w:val="24"/>
        </w:rPr>
        <w:t xml:space="preserve"> landscape. The </w:t>
      </w:r>
      <w:proofErr w:type="spellStart"/>
      <w:r>
        <w:rPr>
          <w:sz w:val="24"/>
          <w:szCs w:val="24"/>
        </w:rPr>
        <w:t>Pohangina</w:t>
      </w:r>
      <w:proofErr w:type="spellEnd"/>
      <w:r>
        <w:rPr>
          <w:sz w:val="24"/>
          <w:szCs w:val="24"/>
        </w:rPr>
        <w:t xml:space="preserve"> river which flows from the </w:t>
      </w:r>
      <w:proofErr w:type="spellStart"/>
      <w:r>
        <w:rPr>
          <w:sz w:val="24"/>
          <w:szCs w:val="24"/>
        </w:rPr>
        <w:t>Ruahine</w:t>
      </w:r>
      <w:proofErr w:type="spellEnd"/>
      <w:r>
        <w:rPr>
          <w:sz w:val="24"/>
          <w:szCs w:val="24"/>
        </w:rPr>
        <w:t xml:space="preserve"> ranges to meet the Manawatū River at </w:t>
      </w:r>
      <w:proofErr w:type="spellStart"/>
      <w:r>
        <w:rPr>
          <w:sz w:val="24"/>
          <w:szCs w:val="24"/>
        </w:rPr>
        <w:t>Ashhurst</w:t>
      </w:r>
      <w:proofErr w:type="spellEnd"/>
      <w:r>
        <w:rPr>
          <w:sz w:val="24"/>
          <w:szCs w:val="24"/>
        </w:rPr>
        <w:t xml:space="preserve">, is of cultural significance to Rangitāne o Manawatū the recognised mana-whenua of </w:t>
      </w:r>
      <w:proofErr w:type="spellStart"/>
      <w:r>
        <w:rPr>
          <w:sz w:val="24"/>
          <w:szCs w:val="24"/>
        </w:rPr>
        <w:t>Ashhurst</w:t>
      </w:r>
      <w:proofErr w:type="spellEnd"/>
      <w:r>
        <w:rPr>
          <w:sz w:val="24"/>
          <w:szCs w:val="24"/>
        </w:rPr>
        <w:t xml:space="preserve"> and Palmerston North. </w:t>
      </w:r>
      <w:r>
        <w:rPr>
          <w:rFonts w:ascii="Calibri" w:eastAsia="Calibri" w:hAnsi="Calibri" w:cs="Calibri"/>
          <w:sz w:val="24"/>
          <w:szCs w:val="24"/>
        </w:rPr>
        <w:t xml:space="preserve">The north-western boundary of the Rangitāne of Manawatū </w:t>
      </w:r>
      <w:proofErr w:type="spellStart"/>
      <w:r>
        <w:rPr>
          <w:rFonts w:ascii="Calibri" w:eastAsia="Calibri" w:hAnsi="Calibri" w:cs="Calibri"/>
          <w:sz w:val="24"/>
          <w:szCs w:val="24"/>
        </w:rPr>
        <w:t>rohe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stretches to the south bank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Rangitīkei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river.</w:t>
      </w:r>
      <w:bookmarkStart w:id="0" w:name="_GoBack"/>
      <w:bookmarkEnd w:id="0"/>
    </w:p>
    <w:sectPr w:rsidR="000933BC" w:rsidSect="00444C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86E3" w14:textId="77777777" w:rsidR="00000000" w:rsidRDefault="00C42F32">
      <w:pPr>
        <w:spacing w:after="0" w:line="240" w:lineRule="auto"/>
      </w:pPr>
      <w:r>
        <w:separator/>
      </w:r>
    </w:p>
  </w:endnote>
  <w:endnote w:type="continuationSeparator" w:id="0">
    <w:p w14:paraId="43809A32" w14:textId="77777777" w:rsidR="00000000" w:rsidRDefault="00C4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384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2213" w14:textId="77777777" w:rsidR="00842AF2" w:rsidRDefault="00F81E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1DB4A" w14:textId="77777777" w:rsidR="00C557D9" w:rsidRDefault="00C42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E848" w14:textId="77777777" w:rsidR="0011608D" w:rsidRDefault="00C42F32">
    <w:pPr>
      <w:pStyle w:val="Footer"/>
      <w:jc w:val="right"/>
    </w:pPr>
  </w:p>
  <w:p w14:paraId="113CCAA8" w14:textId="77777777" w:rsidR="0011608D" w:rsidRDefault="00C4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73EE" w14:textId="77777777" w:rsidR="00000000" w:rsidRDefault="00C42F32">
      <w:pPr>
        <w:spacing w:after="0" w:line="240" w:lineRule="auto"/>
      </w:pPr>
      <w:r>
        <w:separator/>
      </w:r>
    </w:p>
  </w:footnote>
  <w:footnote w:type="continuationSeparator" w:id="0">
    <w:p w14:paraId="6D3EB898" w14:textId="77777777" w:rsidR="00000000" w:rsidRDefault="00C4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7ADE" w14:textId="77777777" w:rsidR="0011608D" w:rsidRDefault="00C42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D437" w14:textId="77777777" w:rsidR="0011608D" w:rsidRDefault="00F81E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009BF" wp14:editId="0042A55B">
          <wp:simplePos x="0" y="0"/>
          <wp:positionH relativeFrom="column">
            <wp:posOffset>5069840</wp:posOffset>
          </wp:positionH>
          <wp:positionV relativeFrom="paragraph">
            <wp:posOffset>-82076</wp:posOffset>
          </wp:positionV>
          <wp:extent cx="876300" cy="2120900"/>
          <wp:effectExtent l="0" t="0" r="0" b="0"/>
          <wp:wrapTight wrapText="bothSides">
            <wp:wrapPolygon edited="0">
              <wp:start x="0" y="0"/>
              <wp:lineTo x="0" y="21341"/>
              <wp:lineTo x="21130" y="21341"/>
              <wp:lineTo x="211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01"/>
    <w:rsid w:val="000933BC"/>
    <w:rsid w:val="006D30E3"/>
    <w:rsid w:val="00B47F41"/>
    <w:rsid w:val="00C42F32"/>
    <w:rsid w:val="00CE320B"/>
    <w:rsid w:val="00CF075E"/>
    <w:rsid w:val="00F71E54"/>
    <w:rsid w:val="00F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EE4F"/>
  <w15:chartTrackingRefBased/>
  <w15:docId w15:val="{B00F7FDA-CB67-4455-8052-5C7C69F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0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0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0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35f5-50c4-42ba-9d05-54d940fd42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6AC06FA22A47A45ECBA85E04B2E9" ma:contentTypeVersion="18" ma:contentTypeDescription="Create a new document." ma:contentTypeScope="" ma:versionID="60db39f391ae2277d8ae64529ee70b31">
  <xsd:schema xmlns:xsd="http://www.w3.org/2001/XMLSchema" xmlns:xs="http://www.w3.org/2001/XMLSchema" xmlns:p="http://schemas.microsoft.com/office/2006/metadata/properties" xmlns:ns3="c64f35f5-50c4-42ba-9d05-54d940fd42d0" xmlns:ns4="d34fd1b0-d47f-43b5-9347-b564c7490836" targetNamespace="http://schemas.microsoft.com/office/2006/metadata/properties" ma:root="true" ma:fieldsID="5366ac9c9cd8a836ea9889863aed2f01" ns3:_="" ns4:_="">
    <xsd:import namespace="c64f35f5-50c4-42ba-9d05-54d940fd42d0"/>
    <xsd:import namespace="d34fd1b0-d47f-43b5-9347-b564c7490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35f5-50c4-42ba-9d05-54d940fd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d1b0-d47f-43b5-9347-b564c7490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790CE-CDAF-403B-9C71-96F52164B1D7}">
  <ds:schemaRefs>
    <ds:schemaRef ds:uri="http://schemas.microsoft.com/office/2006/metadata/properties"/>
    <ds:schemaRef ds:uri="http://schemas.microsoft.com/office/infopath/2007/PartnerControls"/>
    <ds:schemaRef ds:uri="c64f35f5-50c4-42ba-9d05-54d940fd42d0"/>
  </ds:schemaRefs>
</ds:datastoreItem>
</file>

<file path=customXml/itemProps2.xml><?xml version="1.0" encoding="utf-8"?>
<ds:datastoreItem xmlns:ds="http://schemas.openxmlformats.org/officeDocument/2006/customXml" ds:itemID="{FF6B3592-D456-4667-912F-CAAEA4552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A40A1-0D55-44D1-A493-8402D71D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f35f5-50c4-42ba-9d05-54d940fd42d0"/>
    <ds:schemaRef ds:uri="d34fd1b0-d47f-43b5-9347-b564c7490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276</Words>
  <Characters>1582</Characters>
  <Application>Microsoft Office Word</Application>
  <DocSecurity>0</DocSecurity>
  <Lines>52</Lines>
  <Paragraphs>14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White</dc:creator>
  <cp:keywords/>
  <dc:description/>
  <cp:lastModifiedBy>Hannah White</cp:lastModifiedBy>
  <cp:revision>6</cp:revision>
  <dcterms:created xsi:type="dcterms:W3CDTF">2025-04-17T00:19:00Z</dcterms:created>
  <dcterms:modified xsi:type="dcterms:W3CDTF">2025-04-17T03:19:00Z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0x010100372D6AC06FA22A47A45ECBA85E04B2E9</vt:lpwstr>
  </property>
</Properties>
</file>